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A8" w:rsidRPr="00A715FC" w:rsidRDefault="00A715FC" w:rsidP="00A715FC">
      <w:pPr>
        <w:pStyle w:val="berschrift1"/>
        <w:rPr>
          <w:rFonts w:ascii="Calibri" w:hAnsi="Calibri" w:cs="Calibri"/>
        </w:rPr>
      </w:pPr>
      <w:r w:rsidRPr="00A715FC">
        <w:rPr>
          <w:rFonts w:ascii="Calibri" w:hAnsi="Calibri" w:cs="Calibri"/>
        </w:rPr>
        <w:t>Besonderheiten beim Krafttraining im Jugendalter</w:t>
      </w:r>
    </w:p>
    <w:p w:rsidR="00A715FC" w:rsidRDefault="00A715FC" w:rsidP="00A715FC">
      <w:pPr>
        <w:pStyle w:val="Listenabsatz"/>
        <w:numPr>
          <w:ilvl w:val="0"/>
          <w:numId w:val="1"/>
        </w:numPr>
        <w:spacing w:line="216" w:lineRule="auto"/>
        <w:rPr>
          <w:sz w:val="48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>Mineralgehalt de</w:t>
      </w:r>
      <w:r w:rsidR="00686970">
        <w:rPr>
          <w:rFonts w:ascii="Calibri" w:eastAsia="+mn-ea" w:hAnsi="Calibri" w:cs="+mn-cs"/>
          <w:color w:val="000000"/>
          <w:kern w:val="24"/>
          <w:sz w:val="48"/>
          <w:szCs w:val="48"/>
        </w:rPr>
        <w:t>r Knochen steigt mit zunehmendem</w:t>
      </w:r>
      <w:r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 Alter</w:t>
      </w:r>
    </w:p>
    <w:p w:rsidR="00A715FC" w:rsidRDefault="00A715FC" w:rsidP="00A715FC">
      <w:pPr>
        <w:pStyle w:val="Listenabsatz"/>
        <w:numPr>
          <w:ilvl w:val="1"/>
          <w:numId w:val="1"/>
        </w:numPr>
        <w:spacing w:line="216" w:lineRule="auto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Knochenbau ist zwar elastischer</w:t>
      </w:r>
      <w:r w:rsidR="00686970">
        <w:rPr>
          <w:rFonts w:ascii="Calibri" w:eastAsia="+mn-ea" w:hAnsi="Calibri" w:cs="+mn-cs"/>
          <w:color w:val="000000"/>
          <w:kern w:val="24"/>
          <w:sz w:val="40"/>
          <w:szCs w:val="40"/>
        </w:rPr>
        <w:t>,</w:t>
      </w:r>
      <w:r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aber weniger </w:t>
      </w:r>
      <w:r w:rsidR="00686970">
        <w:rPr>
          <w:rFonts w:ascii="Calibri" w:eastAsia="+mn-ea" w:hAnsi="Calibri" w:cs="+mn-cs"/>
          <w:color w:val="000000"/>
          <w:kern w:val="24"/>
          <w:sz w:val="40"/>
          <w:szCs w:val="40"/>
        </w:rPr>
        <w:t>d</w:t>
      </w:r>
      <w:r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ruck- und </w:t>
      </w:r>
      <w:r w:rsidR="00686970">
        <w:rPr>
          <w:rFonts w:ascii="Calibri" w:eastAsia="+mn-ea" w:hAnsi="Calibri" w:cs="+mn-cs"/>
          <w:color w:val="000000"/>
          <w:kern w:val="24"/>
          <w:sz w:val="40"/>
          <w:szCs w:val="40"/>
        </w:rPr>
        <w:t>b</w:t>
      </w: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iegefest</w:t>
      </w:r>
    </w:p>
    <w:p w:rsidR="00A715FC" w:rsidRDefault="00686970" w:rsidP="00A715FC">
      <w:pPr>
        <w:pStyle w:val="Listenabsatz"/>
        <w:numPr>
          <w:ilvl w:val="2"/>
          <w:numId w:val="1"/>
        </w:numPr>
        <w:spacing w:line="216" w:lineRule="auto"/>
        <w:rPr>
          <w:sz w:val="34"/>
        </w:rPr>
      </w:pPr>
      <w:r>
        <w:rPr>
          <w:rFonts w:ascii="Calibri" w:eastAsia="+mn-ea" w:hAnsi="Calibri" w:cs="+mn-cs"/>
          <w:color w:val="000000"/>
          <w:kern w:val="24"/>
          <w:sz w:val="34"/>
          <w:szCs w:val="34"/>
        </w:rPr>
        <w:t xml:space="preserve"> </w:t>
      </w:r>
      <w:r w:rsidR="00A715FC">
        <w:rPr>
          <w:rFonts w:ascii="Calibri" w:eastAsia="+mn-ea" w:hAnsi="Calibri" w:cs="+mn-cs"/>
          <w:color w:val="000000"/>
          <w:kern w:val="24"/>
          <w:sz w:val="34"/>
          <w:szCs w:val="34"/>
        </w:rPr>
        <w:t xml:space="preserve">Forderung nach submaximalen Reizen, die vielfältig und nicht einseitig sind, sondern den gesamten Bewegungsapparat beanspruchen </w:t>
      </w:r>
    </w:p>
    <w:p w:rsidR="00A715FC" w:rsidRDefault="00686970" w:rsidP="00A715FC">
      <w:pPr>
        <w:pStyle w:val="Listenabsatz"/>
        <w:numPr>
          <w:ilvl w:val="2"/>
          <w:numId w:val="1"/>
        </w:numPr>
        <w:spacing w:line="216" w:lineRule="auto"/>
        <w:rPr>
          <w:sz w:val="34"/>
        </w:rPr>
      </w:pPr>
      <w:r>
        <w:rPr>
          <w:rFonts w:ascii="Calibri" w:eastAsia="+mn-ea" w:hAnsi="Calibri" w:cs="+mn-cs"/>
          <w:color w:val="000000"/>
          <w:kern w:val="24"/>
          <w:sz w:val="34"/>
          <w:szCs w:val="34"/>
        </w:rPr>
        <w:t xml:space="preserve"> </w:t>
      </w:r>
      <w:r w:rsidR="00A715FC">
        <w:rPr>
          <w:rFonts w:ascii="Calibri" w:eastAsia="+mn-ea" w:hAnsi="Calibri" w:cs="+mn-cs"/>
          <w:color w:val="000000"/>
          <w:kern w:val="24"/>
          <w:sz w:val="34"/>
          <w:szCs w:val="34"/>
        </w:rPr>
        <w:t>Adaptation des passiven Bewegungsapparats erfolgt erst sehr spät (bis 2 Monate)</w:t>
      </w:r>
    </w:p>
    <w:p w:rsidR="00A715FC" w:rsidRDefault="00A715FC" w:rsidP="00A715FC">
      <w:pPr>
        <w:pStyle w:val="Listenabsatz"/>
        <w:numPr>
          <w:ilvl w:val="0"/>
          <w:numId w:val="1"/>
        </w:numPr>
        <w:spacing w:line="216" w:lineRule="auto"/>
        <w:rPr>
          <w:sz w:val="48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>die muskuläre Stabilisierung der Gelenke ist noch nicht so ausgereift, wie es beim Erwachsenen der Fall ist</w:t>
      </w:r>
    </w:p>
    <w:p w:rsidR="00A715FC" w:rsidRDefault="00686970" w:rsidP="00A715FC">
      <w:pPr>
        <w:pStyle w:val="Listenabsatz"/>
        <w:numPr>
          <w:ilvl w:val="1"/>
          <w:numId w:val="1"/>
        </w:numPr>
        <w:spacing w:line="216" w:lineRule="auto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k</w:t>
      </w:r>
      <w:bookmarkStart w:id="0" w:name="_GoBack"/>
      <w:bookmarkEnd w:id="0"/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>ein</w:t>
      </w:r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exzessives Training hochintensiver</w:t>
      </w: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,</w:t>
      </w:r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exzentrischer Belastungen</w:t>
      </w:r>
    </w:p>
    <w:p w:rsidR="00A715FC" w:rsidRDefault="00686970" w:rsidP="00A715FC">
      <w:pPr>
        <w:pStyle w:val="Listenabsatz"/>
        <w:numPr>
          <w:ilvl w:val="2"/>
          <w:numId w:val="1"/>
        </w:numPr>
        <w:spacing w:line="216" w:lineRule="auto"/>
        <w:rPr>
          <w:sz w:val="34"/>
        </w:rPr>
      </w:pPr>
      <w:r>
        <w:rPr>
          <w:rFonts w:ascii="Calibri" w:eastAsia="+mn-ea" w:hAnsi="Calibri" w:cs="+mn-cs"/>
          <w:color w:val="000000"/>
          <w:kern w:val="24"/>
          <w:sz w:val="34"/>
          <w:szCs w:val="34"/>
        </w:rPr>
        <w:t xml:space="preserve"> z</w:t>
      </w:r>
      <w:r w:rsidR="00A715FC">
        <w:rPr>
          <w:rFonts w:ascii="Calibri" w:eastAsia="+mn-ea" w:hAnsi="Calibri" w:cs="+mn-cs"/>
          <w:color w:val="000000"/>
          <w:kern w:val="24"/>
          <w:sz w:val="34"/>
          <w:szCs w:val="34"/>
        </w:rPr>
        <w:t>.B. Niedersprünge aus großen Höhen</w:t>
      </w:r>
    </w:p>
    <w:p w:rsidR="00A715FC" w:rsidRDefault="00686970" w:rsidP="00A715FC">
      <w:pPr>
        <w:pStyle w:val="Listenabsatz"/>
        <w:numPr>
          <w:ilvl w:val="1"/>
          <w:numId w:val="1"/>
        </w:numPr>
        <w:spacing w:line="216" w:lineRule="auto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k</w:t>
      </w:r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>eine Halteübungen mit großen Hebeln</w:t>
      </w:r>
    </w:p>
    <w:p w:rsidR="00A715FC" w:rsidRDefault="00A715FC" w:rsidP="00A715FC">
      <w:pPr>
        <w:pStyle w:val="Listenabsatz"/>
        <w:numPr>
          <w:ilvl w:val="0"/>
          <w:numId w:val="1"/>
        </w:numPr>
        <w:spacing w:line="216" w:lineRule="auto"/>
        <w:rPr>
          <w:sz w:val="48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Mindestens 6-8 Wochen hohe Wiederholungszahl (16-20 </w:t>
      </w:r>
      <w:proofErr w:type="spellStart"/>
      <w:r>
        <w:rPr>
          <w:rFonts w:ascii="Calibri" w:eastAsia="+mn-ea" w:hAnsi="Calibri" w:cs="+mn-cs"/>
          <w:color w:val="000000"/>
          <w:kern w:val="24"/>
          <w:sz w:val="48"/>
          <w:szCs w:val="48"/>
        </w:rPr>
        <w:t>Wdh</w:t>
      </w:r>
      <w:proofErr w:type="spellEnd"/>
      <w:r>
        <w:rPr>
          <w:rFonts w:ascii="Calibri" w:eastAsia="+mn-ea" w:hAnsi="Calibri" w:cs="+mn-cs"/>
          <w:color w:val="000000"/>
          <w:kern w:val="24"/>
          <w:sz w:val="48"/>
          <w:szCs w:val="48"/>
        </w:rPr>
        <w:t>. pro Satz) als Grundlagentraining, damit sich der gesamte Bewegungsapparat adaptieren kann</w:t>
      </w:r>
    </w:p>
    <w:p w:rsidR="00A715FC" w:rsidRDefault="00686970" w:rsidP="00A715FC">
      <w:pPr>
        <w:pStyle w:val="Listenabsatz"/>
        <w:numPr>
          <w:ilvl w:val="1"/>
          <w:numId w:val="1"/>
        </w:numPr>
        <w:spacing w:line="216" w:lineRule="auto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e</w:t>
      </w:r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>rst danach intensiveres Training mit höheren Gewichten und weniger Wiederholungen</w:t>
      </w:r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</w:t>
      </w:r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(8-10 </w:t>
      </w:r>
      <w:proofErr w:type="spellStart"/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>Wdh</w:t>
      </w:r>
      <w:proofErr w:type="spellEnd"/>
      <w:r w:rsidR="00A715FC">
        <w:rPr>
          <w:rFonts w:ascii="Calibri" w:eastAsia="+mn-ea" w:hAnsi="Calibri" w:cs="+mn-cs"/>
          <w:color w:val="000000"/>
          <w:kern w:val="24"/>
          <w:sz w:val="40"/>
          <w:szCs w:val="40"/>
        </w:rPr>
        <w:t>. Pro Satz) sinnvoll</w:t>
      </w:r>
    </w:p>
    <w:p w:rsidR="00A715FC" w:rsidRDefault="00A715FC"/>
    <w:sectPr w:rsidR="00A715FC" w:rsidSect="00A715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8FC"/>
    <w:multiLevelType w:val="hybridMultilevel"/>
    <w:tmpl w:val="CE2E33B0"/>
    <w:lvl w:ilvl="0" w:tplc="3976E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EA476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AB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64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E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C1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88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E2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FC"/>
    <w:rsid w:val="00570DD7"/>
    <w:rsid w:val="00686970"/>
    <w:rsid w:val="00A715FC"/>
    <w:rsid w:val="00B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272D"/>
  <w15:chartTrackingRefBased/>
  <w15:docId w15:val="{34E97219-1ADD-4A04-A787-D2CBCDFC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15FC"/>
    <w:pPr>
      <w:keepNext/>
      <w:outlineLvl w:val="0"/>
    </w:pPr>
    <w:rPr>
      <w:rFonts w:ascii="Calibri Light" w:eastAsia="+mj-ea" w:hAnsi="Calibri Light" w:cs="+mj-cs"/>
      <w:b/>
      <w:color w:val="000000"/>
      <w:kern w:val="24"/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15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15FC"/>
    <w:rPr>
      <w:rFonts w:ascii="Calibri Light" w:eastAsia="+mj-ea" w:hAnsi="Calibri Light" w:cs="+mj-cs"/>
      <w:b/>
      <w:color w:val="000000"/>
      <w:kern w:val="24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3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Holberg, Stephanie</dc:creator>
  <cp:keywords/>
  <dc:description/>
  <cp:lastModifiedBy>Holberg, Stephanie</cp:lastModifiedBy>
  <cp:revision>2</cp:revision>
  <dcterms:created xsi:type="dcterms:W3CDTF">2021-08-09T07:30:00Z</dcterms:created>
  <dcterms:modified xsi:type="dcterms:W3CDTF">2021-08-09T07:51:00Z</dcterms:modified>
</cp:coreProperties>
</file>